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PIPE JACKING</w:t>
      </w:r>
    </w:p>
    <w:p>
      <w:pPr>
        <w:spacing w:after="480"/>
      </w:pPr>
      <w:r>
        <w:rPr>
          <w:rFonts w:ascii="Aptos" w:hAnsi="Aptos"/>
          <w:b w:val="0"/>
          <w:color w:val="5E6B78"/>
          <w:sz w:val="26"/>
        </w:rPr>
        <w:t>Pipe-Jacking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pipe jacking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pipe jacking.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Jacking pipes</w:t>
      </w:r>
    </w:p>
    <w:p>
      <w:pPr>
        <w:pStyle w:val="ListBullet"/>
        <w:spacing w:after="50"/>
        <w:ind w:left="369" w:hanging="170"/>
      </w:pPr>
      <w:r>
        <w:rPr>
          <w:rFonts w:ascii="Aptos" w:hAnsi="Aptos"/>
          <w:b w:val="0"/>
          <w:color w:val="263442"/>
          <w:sz w:val="19"/>
        </w:rPr>
        <w:t>Lubricant dan bentonite</w:t>
      </w:r>
    </w:p>
    <w:p>
      <w:pPr>
        <w:pStyle w:val="ListBullet"/>
        <w:spacing w:after="50"/>
        <w:ind w:left="369" w:hanging="170"/>
      </w:pPr>
      <w:r>
        <w:rPr>
          <w:rFonts w:ascii="Aptos" w:hAnsi="Aptos"/>
          <w:b w:val="0"/>
          <w:color w:val="263442"/>
          <w:sz w:val="19"/>
        </w:rPr>
        <w:t>Sambungan seals</w:t>
      </w:r>
    </w:p>
    <w:p>
      <w:pPr>
        <w:pStyle w:val="ListBullet"/>
        <w:spacing w:after="50"/>
        <w:ind w:left="369" w:hanging="170"/>
      </w:pPr>
      <w:r>
        <w:rPr>
          <w:rFonts w:ascii="Aptos" w:hAnsi="Aptos"/>
          <w:b w:val="0"/>
          <w:color w:val="263442"/>
          <w:sz w:val="19"/>
        </w:rPr>
        <w:t>Intermediate jacking stations</w:t>
      </w:r>
    </w:p>
    <w:p>
      <w:pPr>
        <w:pStyle w:val="ListBullet"/>
        <w:spacing w:after="50"/>
        <w:ind w:left="369" w:hanging="170"/>
      </w:pPr>
      <w:r>
        <w:rPr>
          <w:rFonts w:ascii="Aptos" w:hAnsi="Aptos"/>
          <w:b w:val="0"/>
          <w:color w:val="263442"/>
          <w:sz w:val="19"/>
        </w:rPr>
        <w:t>Grout annulus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Jacking frame dan cylinders</w:t>
      </w:r>
    </w:p>
    <w:p>
      <w:pPr>
        <w:pStyle w:val="ListBullet"/>
        <w:spacing w:after="50"/>
        <w:ind w:left="369" w:hanging="170"/>
      </w:pPr>
      <w:r>
        <w:rPr>
          <w:rFonts w:ascii="Aptos" w:hAnsi="Aptos"/>
          <w:b w:val="0"/>
          <w:color w:val="263442"/>
          <w:sz w:val="19"/>
        </w:rPr>
        <w:t>Pengorekan shield</w:t>
      </w:r>
    </w:p>
    <w:p>
      <w:pPr>
        <w:pStyle w:val="ListBullet"/>
        <w:spacing w:after="50"/>
        <w:ind w:left="369" w:hanging="170"/>
      </w:pPr>
      <w:r>
        <w:rPr>
          <w:rFonts w:ascii="Aptos" w:hAnsi="Aptos"/>
          <w:b w:val="0"/>
          <w:color w:val="263442"/>
          <w:sz w:val="19"/>
        </w:rPr>
        <w:t>Slurry atau spoil-removal sistem</w:t>
      </w:r>
    </w:p>
    <w:p>
      <w:pPr>
        <w:pStyle w:val="ListBullet"/>
        <w:spacing w:after="50"/>
        <w:ind w:left="369" w:hanging="170"/>
      </w:pPr>
      <w:r>
        <w:rPr>
          <w:rFonts w:ascii="Aptos" w:hAnsi="Aptos"/>
          <w:b w:val="0"/>
          <w:color w:val="263442"/>
          <w:sz w:val="19"/>
        </w:rPr>
        <w:t>Laser guidance</w:t>
      </w:r>
    </w:p>
    <w:p>
      <w:pPr>
        <w:pStyle w:val="ListBullet"/>
        <w:spacing w:after="50"/>
        <w:ind w:left="369" w:hanging="170"/>
      </w:pPr>
      <w:r>
        <w:rPr>
          <w:rFonts w:ascii="Aptos" w:hAnsi="Aptos"/>
          <w:b w:val="0"/>
          <w:color w:val="263442"/>
          <w:sz w:val="19"/>
        </w:rPr>
        <w:t>Komunikasi dan gas-monitoring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pipe jacking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Jacking pipes, Lubricant dan bentonite, Sambungan seals, Intermediate jacking stations, Grout annulus.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jajaran, shaft reka bentuk, sokongan muka korekan, jacking-force calculation, lubrication. </w:t>
      </w:r>
      <w:r>
        <w:rPr>
          <w:rFonts w:ascii="Aptos" w:hAnsi="Aptos"/>
          <w:b w:val="0"/>
          <w:color w:val="263442"/>
          <w:sz w:val="19"/>
        </w:rPr>
        <w:t>Luluskan jajaran, shaft reka bentuk, sokongan muka korekan, jacking-force calculation, lubrication dan settlement kawalan.</w:t>
      </w:r>
    </w:p>
    <w:p>
      <w:pPr>
        <w:keepLines/>
        <w:spacing w:after="100" w:line="269" w:lineRule="auto"/>
        <w:ind w:left="369" w:hanging="369"/>
      </w:pPr>
      <w:r>
        <w:rPr>
          <w:rFonts w:ascii="Aptos" w:hAnsi="Aptos"/>
          <w:b/>
          <w:color w:val="071E33"/>
          <w:sz w:val="19"/>
        </w:rPr>
        <w:t xml:space="preserve">2. Bina dan lepaskan lancarkan dan reception shafts. </w:t>
      </w:r>
      <w:r>
        <w:rPr>
          <w:rFonts w:ascii="Aptos" w:hAnsi="Aptos"/>
          <w:b w:val="0"/>
          <w:color w:val="263442"/>
          <w:sz w:val="19"/>
        </w:rPr>
        <w:t>Bina dan lepaskan lancarkan dan reception shafts, dinding tindak balas, guide rails dan safe confined-space akses.</w:t>
      </w:r>
    </w:p>
    <w:p>
      <w:pPr>
        <w:keepLines/>
        <w:spacing w:after="100" w:line="269" w:lineRule="auto"/>
        <w:ind w:left="369" w:hanging="369"/>
      </w:pPr>
      <w:r>
        <w:rPr>
          <w:rFonts w:ascii="Aptos" w:hAnsi="Aptos"/>
          <w:b/>
          <w:color w:val="071E33"/>
          <w:sz w:val="19"/>
        </w:rPr>
        <w:t xml:space="preserve">3. Set  shield. </w:t>
      </w:r>
      <w:r>
        <w:rPr>
          <w:rFonts w:ascii="Aptos" w:hAnsi="Aptos"/>
          <w:b w:val="0"/>
          <w:color w:val="263442"/>
          <w:sz w:val="19"/>
        </w:rPr>
        <w:t>Set  shield dan first pipe ke jalankan ukur kawal dan sahkan laser guidance, seals dan spoil sistem.</w:t>
      </w:r>
    </w:p>
    <w:p>
      <w:pPr>
        <w:keepLines/>
        <w:spacing w:after="100" w:line="269" w:lineRule="auto"/>
        <w:ind w:left="369" w:hanging="369"/>
      </w:pPr>
      <w:r>
        <w:rPr>
          <w:rFonts w:ascii="Aptos" w:hAnsi="Aptos"/>
          <w:b/>
          <w:color w:val="071E33"/>
          <w:sz w:val="19"/>
        </w:rPr>
        <w:t xml:space="preserve">4. Korek dan jack dalam controlled strokes. </w:t>
      </w:r>
      <w:r>
        <w:rPr>
          <w:rFonts w:ascii="Aptos" w:hAnsi="Aptos"/>
          <w:b w:val="0"/>
          <w:color w:val="263442"/>
          <w:sz w:val="19"/>
        </w:rPr>
        <w:t>Korek dan jack dalam controlled strokes sambil recording face sesuaikan keadaan, force, garisan, aras dan ground tindak balas.</w:t>
      </w:r>
    </w:p>
    <w:p>
      <w:pPr>
        <w:keepLines/>
        <w:spacing w:after="100" w:line="269" w:lineRule="auto"/>
        <w:ind w:left="369" w:hanging="369"/>
      </w:pPr>
      <w:r>
        <w:rPr>
          <w:rFonts w:ascii="Aptos" w:hAnsi="Aptos"/>
          <w:b/>
          <w:color w:val="071E33"/>
          <w:sz w:val="19"/>
        </w:rPr>
        <w:t xml:space="preserve">5. Pasang setiap pipe. </w:t>
      </w:r>
      <w:r>
        <w:rPr>
          <w:rFonts w:ascii="Aptos" w:hAnsi="Aptos"/>
          <w:b w:val="0"/>
          <w:color w:val="263442"/>
          <w:sz w:val="19"/>
        </w:rPr>
        <w:t>Pasang setiap pipe dan sambungan, lubricate  annulus dan operasikan intermediate stations sebelum force limits are reached.</w:t>
      </w:r>
    </w:p>
    <w:p>
      <w:pPr>
        <w:keepLines/>
        <w:spacing w:after="100" w:line="269" w:lineRule="auto"/>
        <w:ind w:left="369" w:hanging="369"/>
      </w:pPr>
      <w:r>
        <w:rPr>
          <w:rFonts w:ascii="Aptos" w:hAnsi="Aptos"/>
          <w:b/>
          <w:color w:val="071E33"/>
          <w:sz w:val="19"/>
        </w:rPr>
        <w:t xml:space="preserve">6. Break through dengan selamat. </w:t>
      </w:r>
      <w:r>
        <w:rPr>
          <w:rFonts w:ascii="Aptos" w:hAnsi="Aptos"/>
          <w:b w:val="0"/>
          <w:color w:val="263442"/>
          <w:sz w:val="19"/>
        </w:rPr>
        <w:t>Break through dengan selamat, recover  shield, jalankan grouting  annulus dan lengkapkan jalankan ukur, kebocoran pengujian dan shaft works.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permit; shaft dan dinding tindak balas; machine setup; jacking rekodkan; pipe sambungan dan force; breakthrough dan completion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ruang terkurung; keruntuhan muka korekan; high daya jacking; flooding; mendapan tanah.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permit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Shaft dan dinding tindak balas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Machine setup</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Jacking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Pipe sambungan dan force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Breakthrough dan completion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Ruang terkurung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Keruntuhan muka korekan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High daya jacking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Mendapan tanah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Pipe Jacking</dc:title>
  <dc:subject>Template penyata kaedah pembinaan yang boleh diedit</dc:subject>
  <dc:creator>Method Statement Hub Malaysia</dc:creator>
  <cp:keywords>pipe jacking, trenchless, jacking pipe, sewer installation</cp:keywords>
  <dc:description>generated by python-docx</dc:description>
  <cp:lastModifiedBy/>
  <cp:revision>1</cp:revision>
  <dcterms:created xsi:type="dcterms:W3CDTF">2013-12-23T23:15:00Z</dcterms:created>
  <dcterms:modified xsi:type="dcterms:W3CDTF">2013-12-23T23:15:00Z</dcterms:modified>
  <cp:category/>
</cp:coreProperties>
</file>